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9889" w:type="dxa"/>
        <w:tblLook w:val="04A0" w:firstRow="1" w:lastRow="0" w:firstColumn="1" w:lastColumn="0" w:noHBand="0" w:noVBand="1"/>
      </w:tblPr>
      <w:tblGrid>
        <w:gridCol w:w="4784"/>
        <w:gridCol w:w="5105"/>
      </w:tblGrid>
      <w:tr w:rsidR="00FD50A8">
        <w:tc>
          <w:tcPr>
            <w:tcW w:w="4784" w:type="dxa"/>
            <w:tcBorders>
              <w:top w:val="nil"/>
              <w:left w:val="nil"/>
              <w:bottom w:val="nil"/>
              <w:right w:val="nil"/>
            </w:tcBorders>
            <w:shd w:val="clear" w:color="auto" w:fill="auto"/>
          </w:tcPr>
          <w:p w:rsidR="00FD50A8" w:rsidRDefault="00FD50A8">
            <w:pPr>
              <w:spacing w:after="0" w:line="240" w:lineRule="auto"/>
            </w:pPr>
          </w:p>
        </w:tc>
        <w:tc>
          <w:tcPr>
            <w:tcW w:w="5104" w:type="dxa"/>
            <w:tcBorders>
              <w:top w:val="nil"/>
              <w:left w:val="nil"/>
              <w:bottom w:val="nil"/>
              <w:right w:val="nil"/>
            </w:tcBorders>
            <w:shd w:val="clear" w:color="auto" w:fill="auto"/>
          </w:tcPr>
          <w:p w:rsidR="00FD50A8" w:rsidRDefault="00283822" w:rsidP="0031109D">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w:t>
            </w:r>
          </w:p>
          <w:p w:rsidR="00FD50A8" w:rsidRDefault="00283822" w:rsidP="0031109D">
            <w:pPr>
              <w:spacing w:after="0" w:line="240" w:lineRule="auto"/>
            </w:pPr>
            <w:r>
              <w:rPr>
                <w:rFonts w:ascii="Times New Roman" w:hAnsi="Times New Roman" w:cs="Times New Roman"/>
                <w:sz w:val="28"/>
                <w:szCs w:val="28"/>
              </w:rPr>
              <w:t xml:space="preserve">приказом государственной инспекции строительного надзора Кировской области </w:t>
            </w:r>
          </w:p>
          <w:p w:rsidR="00FD50A8" w:rsidRDefault="00283822" w:rsidP="0031109D">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 № ____</w:t>
            </w:r>
            <w:r w:rsidR="0031109D">
              <w:rPr>
                <w:rFonts w:ascii="Times New Roman" w:hAnsi="Times New Roman" w:cs="Times New Roman"/>
                <w:sz w:val="28"/>
                <w:szCs w:val="28"/>
              </w:rPr>
              <w:t>_______</w:t>
            </w:r>
          </w:p>
        </w:tc>
      </w:tr>
    </w:tbl>
    <w:p w:rsidR="00FD50A8" w:rsidRDefault="00FD50A8"/>
    <w:p w:rsidR="00FD50A8" w:rsidRDefault="002838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FD50A8" w:rsidRDefault="002838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правоприменительной практике</w:t>
      </w:r>
    </w:p>
    <w:p w:rsidR="00FD50A8" w:rsidRDefault="00283822">
      <w:pPr>
        <w:spacing w:after="0" w:line="240" w:lineRule="auto"/>
        <w:jc w:val="center"/>
      </w:pPr>
      <w:r>
        <w:rPr>
          <w:rFonts w:ascii="Times New Roman" w:hAnsi="Times New Roman" w:cs="Times New Roman"/>
          <w:b/>
          <w:sz w:val="28"/>
          <w:szCs w:val="28"/>
        </w:rPr>
        <w:t xml:space="preserve"> при осуществлении регионального государственного строительного надзора в Кировской области за 2021 год</w:t>
      </w:r>
    </w:p>
    <w:p w:rsidR="00FD50A8" w:rsidRDefault="00283822">
      <w:pPr>
        <w:pStyle w:val="1"/>
        <w:jc w:val="center"/>
        <w:rPr>
          <w:rFonts w:ascii="Times New Roman" w:hAnsi="Times New Roman" w:cs="Times New Roman"/>
        </w:rPr>
      </w:pPr>
      <w:r>
        <w:rPr>
          <w:rFonts w:ascii="Times New Roman" w:hAnsi="Times New Roman" w:cs="Times New Roman"/>
          <w:color w:val="auto"/>
        </w:rPr>
        <w:t xml:space="preserve">Раздел </w:t>
      </w:r>
      <w:r>
        <w:rPr>
          <w:rFonts w:ascii="Times New Roman" w:hAnsi="Times New Roman" w:cs="Times New Roman"/>
          <w:color w:val="auto"/>
          <w:lang w:val="en-US"/>
        </w:rPr>
        <w:t>I</w:t>
      </w:r>
      <w:r>
        <w:rPr>
          <w:rFonts w:ascii="Times New Roman" w:hAnsi="Times New Roman" w:cs="Times New Roman"/>
          <w:color w:val="auto"/>
        </w:rPr>
        <w:t>. Общие положения</w:t>
      </w:r>
    </w:p>
    <w:p w:rsidR="00FD50A8" w:rsidRDefault="00FD50A8">
      <w:pPr>
        <w:spacing w:after="0" w:line="240" w:lineRule="auto"/>
        <w:jc w:val="both"/>
        <w:rPr>
          <w:rFonts w:ascii="Times New Roman" w:hAnsi="Times New Roman" w:cs="Times New Roman"/>
          <w:sz w:val="28"/>
          <w:szCs w:val="28"/>
        </w:rPr>
      </w:pPr>
    </w:p>
    <w:p w:rsidR="00FD50A8" w:rsidRDefault="00283822">
      <w:pPr>
        <w:spacing w:after="0" w:line="240" w:lineRule="auto"/>
        <w:ind w:firstLine="708"/>
        <w:jc w:val="both"/>
      </w:pPr>
      <w:r>
        <w:rPr>
          <w:rFonts w:ascii="Times New Roman" w:hAnsi="Times New Roman" w:cs="Times New Roman"/>
          <w:color w:val="000000"/>
          <w:sz w:val="28"/>
          <w:szCs w:val="28"/>
        </w:rPr>
        <w:t xml:space="preserve">Доклад о результатах обобщения и анализа правоприменительной практики контрольно-надзорной деятельности государственной инспекции строительного надзора Кировской области (далее – инспекция) при осуществлении регионального государственного строительного надзора подготовлен в соответствии со статьей 47 Федерального закона от 31.07.2020 № 248-ФЗ «О государственном контроле (надзоре) и муниципальном контроле в Российской Федерации» (далее - Федеральный закон №248-ФЗ). </w:t>
      </w:r>
    </w:p>
    <w:p w:rsidR="00FD50A8" w:rsidRDefault="00283822">
      <w:pPr>
        <w:pStyle w:val="1"/>
        <w:jc w:val="center"/>
        <w:rPr>
          <w:rFonts w:ascii="Times New Roman" w:hAnsi="Times New Roman" w:cs="Times New Roman"/>
        </w:rPr>
      </w:pPr>
      <w:r>
        <w:rPr>
          <w:rFonts w:ascii="Times New Roman" w:hAnsi="Times New Roman" w:cs="Times New Roman"/>
          <w:color w:val="auto"/>
        </w:rPr>
        <w:t xml:space="preserve">Раздел </w:t>
      </w:r>
      <w:r>
        <w:rPr>
          <w:rFonts w:ascii="Times New Roman" w:hAnsi="Times New Roman" w:cs="Times New Roman"/>
          <w:color w:val="auto"/>
          <w:lang w:val="en-US"/>
        </w:rPr>
        <w:t>II</w:t>
      </w:r>
      <w:r>
        <w:rPr>
          <w:rFonts w:ascii="Times New Roman" w:hAnsi="Times New Roman" w:cs="Times New Roman"/>
          <w:color w:val="auto"/>
        </w:rPr>
        <w:t>. Правоприменительная практика при осуществлении регионального государственного строительного надзора</w:t>
      </w:r>
    </w:p>
    <w:p w:rsidR="00FD50A8" w:rsidRDefault="00FD50A8">
      <w:pPr>
        <w:spacing w:after="0" w:line="240" w:lineRule="auto"/>
        <w:jc w:val="center"/>
        <w:rPr>
          <w:rFonts w:ascii="Times New Roman" w:hAnsi="Times New Roman" w:cs="Times New Roman"/>
          <w:b/>
          <w:sz w:val="28"/>
          <w:szCs w:val="28"/>
        </w:rPr>
      </w:pPr>
    </w:p>
    <w:p w:rsidR="00FD50A8" w:rsidRDefault="00283822">
      <w:pPr>
        <w:spacing w:after="0" w:line="240" w:lineRule="auto"/>
        <w:ind w:firstLine="708"/>
        <w:jc w:val="both"/>
      </w:pPr>
      <w:proofErr w:type="gramStart"/>
      <w:r>
        <w:rPr>
          <w:rFonts w:ascii="Times New Roman" w:hAnsi="Times New Roman" w:cs="Times New Roman"/>
          <w:sz w:val="28"/>
          <w:szCs w:val="28"/>
        </w:rPr>
        <w:t xml:space="preserve">В соответствии с постановлением Правительства Кировской области от </w:t>
      </w:r>
      <w:r w:rsidRPr="00283822">
        <w:rPr>
          <w:rFonts w:ascii="Times New Roman" w:hAnsi="Times New Roman" w:cs="Times New Roman"/>
          <w:sz w:val="28"/>
          <w:szCs w:val="28"/>
        </w:rPr>
        <w:t>11.05.2021</w:t>
      </w:r>
      <w:r>
        <w:rPr>
          <w:rFonts w:ascii="Times New Roman" w:hAnsi="Times New Roman" w:cs="Times New Roman"/>
          <w:sz w:val="28"/>
          <w:szCs w:val="28"/>
        </w:rPr>
        <w:t xml:space="preserve"> №</w:t>
      </w:r>
      <w:r w:rsidRPr="00283822">
        <w:rPr>
          <w:rFonts w:ascii="Times New Roman" w:hAnsi="Times New Roman" w:cs="Times New Roman"/>
          <w:sz w:val="28"/>
          <w:szCs w:val="28"/>
        </w:rPr>
        <w:t xml:space="preserve"> 236-</w:t>
      </w:r>
      <w:r>
        <w:rPr>
          <w:rFonts w:ascii="Times New Roman" w:hAnsi="Times New Roman" w:cs="Times New Roman"/>
          <w:sz w:val="28"/>
          <w:szCs w:val="28"/>
        </w:rPr>
        <w:t>П</w:t>
      </w:r>
      <w:r w:rsidRPr="00283822">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государственной инспекции строительного надзора Кировской области» государственная инспекция строительного надзора (далее - инспекция) является исполнительным органом государственной власти Кировской области специальной компетенции, осуществляющим деятельность на территории Кировской области в сфере государственного строительного надзора (далее – региональный государственный строительный надзор).</w:t>
      </w:r>
      <w:proofErr w:type="gramEnd"/>
    </w:p>
    <w:p w:rsidR="00FD50A8" w:rsidRDefault="00283822">
      <w:pPr>
        <w:spacing w:after="0" w:line="240" w:lineRule="auto"/>
        <w:ind w:firstLine="708"/>
        <w:jc w:val="both"/>
      </w:pPr>
      <w:proofErr w:type="gramStart"/>
      <w:r>
        <w:rPr>
          <w:rFonts w:ascii="Times New Roman" w:hAnsi="Times New Roman" w:cs="Times New Roman"/>
          <w:sz w:val="28"/>
          <w:szCs w:val="28"/>
        </w:rPr>
        <w:t>Согласно постановлению Правительства Кировской области от 25.10.2019          № 549-П «</w:t>
      </w:r>
      <w:r w:rsidRPr="00283822">
        <w:rPr>
          <w:rFonts w:ascii="Times New Roman" w:hAnsi="Times New Roman" w:cs="Times New Roman"/>
          <w:sz w:val="28"/>
          <w:szCs w:val="28"/>
        </w:rPr>
        <w:t>Об утверждении Административного регламента осуществления регионального государственного строительного надзора при строительстве, реконструкции объектов капитального строительства</w:t>
      </w:r>
      <w:r>
        <w:rPr>
          <w:rFonts w:ascii="Times New Roman" w:hAnsi="Times New Roman" w:cs="Times New Roman"/>
          <w:sz w:val="28"/>
          <w:szCs w:val="28"/>
        </w:rPr>
        <w:t xml:space="preserve">» предметом регионального государственного строительного надзора являются соблюдение требований, установленных </w:t>
      </w:r>
      <w:hyperlink r:id="rId9">
        <w:r>
          <w:rPr>
            <w:rFonts w:ascii="Times New Roman" w:hAnsi="Times New Roman" w:cs="Times New Roman"/>
            <w:sz w:val="28"/>
            <w:szCs w:val="28"/>
          </w:rPr>
          <w:t>частью 3 статьи 54</w:t>
        </w:r>
      </w:hyperlink>
      <w:r>
        <w:rPr>
          <w:rFonts w:ascii="Times New Roman" w:hAnsi="Times New Roman" w:cs="Times New Roman"/>
          <w:sz w:val="28"/>
          <w:szCs w:val="28"/>
        </w:rPr>
        <w:t xml:space="preserve"> Градостроительного кодекса Российской Федерации в отношении объектов капитального строительства, указанных в </w:t>
      </w:r>
      <w:hyperlink r:id="rId10">
        <w:r>
          <w:rPr>
            <w:rFonts w:ascii="Times New Roman" w:hAnsi="Times New Roman" w:cs="Times New Roman"/>
            <w:sz w:val="28"/>
            <w:szCs w:val="28"/>
          </w:rPr>
          <w:t>части 1 статьи 54</w:t>
        </w:r>
      </w:hyperlink>
      <w:r>
        <w:rPr>
          <w:rFonts w:ascii="Times New Roman" w:hAnsi="Times New Roman" w:cs="Times New Roman"/>
          <w:sz w:val="28"/>
          <w:szCs w:val="28"/>
        </w:rPr>
        <w:t xml:space="preserve"> Градостроительного кодекса Российской Федерации, требований, установленных </w:t>
      </w:r>
      <w:hyperlink r:id="rId11">
        <w:r>
          <w:rPr>
            <w:rFonts w:ascii="Times New Roman" w:hAnsi="Times New Roman" w:cs="Times New Roman"/>
            <w:sz w:val="28"/>
            <w:szCs w:val="28"/>
          </w:rPr>
          <w:t>частью 4 статьи</w:t>
        </w:r>
        <w:proofErr w:type="gramEnd"/>
        <w:r>
          <w:rPr>
            <w:rFonts w:ascii="Times New Roman" w:hAnsi="Times New Roman" w:cs="Times New Roman"/>
            <w:sz w:val="28"/>
            <w:szCs w:val="28"/>
          </w:rPr>
          <w:t xml:space="preserve"> 54</w:t>
        </w:r>
      </w:hyperlink>
      <w:r>
        <w:rPr>
          <w:rFonts w:ascii="Times New Roman" w:hAnsi="Times New Roman" w:cs="Times New Roman"/>
          <w:sz w:val="28"/>
          <w:szCs w:val="28"/>
        </w:rPr>
        <w:t xml:space="preserve"> Градостроительного кодекса Российской Федерации в отношении объектов, указанных в </w:t>
      </w:r>
      <w:hyperlink r:id="rId12">
        <w:r>
          <w:rPr>
            <w:rFonts w:ascii="Times New Roman" w:hAnsi="Times New Roman" w:cs="Times New Roman"/>
            <w:sz w:val="28"/>
            <w:szCs w:val="28"/>
          </w:rPr>
          <w:t>части 2 статьи 54</w:t>
        </w:r>
      </w:hyperlink>
      <w:r>
        <w:rPr>
          <w:rFonts w:ascii="Times New Roman" w:hAnsi="Times New Roman" w:cs="Times New Roman"/>
          <w:sz w:val="28"/>
          <w:szCs w:val="28"/>
        </w:rPr>
        <w:t xml:space="preserve"> Градостроительного кодекса Российской Федерации </w:t>
      </w:r>
      <w:r>
        <w:rPr>
          <w:rFonts w:ascii="Times New Roman" w:hAnsi="Times New Roman" w:cs="Times New Roman"/>
          <w:color w:val="000000"/>
          <w:sz w:val="28"/>
          <w:szCs w:val="28"/>
        </w:rPr>
        <w:t>(далее - </w:t>
      </w:r>
      <w:proofErr w:type="spellStart"/>
      <w:r>
        <w:rPr>
          <w:rFonts w:ascii="Times New Roman" w:hAnsi="Times New Roman" w:cs="Times New Roman"/>
          <w:color w:val="000000"/>
          <w:sz w:val="28"/>
          <w:szCs w:val="28"/>
        </w:rPr>
        <w:t>ГрК</w:t>
      </w:r>
      <w:proofErr w:type="spellEnd"/>
      <w:r>
        <w:rPr>
          <w:rFonts w:ascii="Times New Roman" w:hAnsi="Times New Roman" w:cs="Times New Roman"/>
          <w:color w:val="000000"/>
          <w:sz w:val="28"/>
          <w:szCs w:val="28"/>
        </w:rPr>
        <w:t xml:space="preserve"> РФ).</w:t>
      </w:r>
    </w:p>
    <w:p w:rsidR="00FD50A8" w:rsidRDefault="00FD50A8">
      <w:pPr>
        <w:spacing w:after="0" w:line="240" w:lineRule="auto"/>
        <w:ind w:firstLine="708"/>
        <w:jc w:val="both"/>
        <w:rPr>
          <w:rFonts w:ascii="Times New Roman" w:hAnsi="Times New Roman" w:cs="Times New Roman"/>
          <w:sz w:val="28"/>
          <w:szCs w:val="28"/>
        </w:rPr>
      </w:pPr>
    </w:p>
    <w:p w:rsidR="00FD50A8" w:rsidRDefault="002838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строительный надзор осуществляется без проведения плановых контрольных (надзорных) мероприятий.</w:t>
      </w:r>
    </w:p>
    <w:p w:rsidR="00FD50A8" w:rsidRDefault="00283822">
      <w:pPr>
        <w:spacing w:after="0" w:line="240" w:lineRule="auto"/>
        <w:ind w:firstLine="540"/>
        <w:jc w:val="both"/>
      </w:pPr>
      <w:r>
        <w:rPr>
          <w:rFonts w:ascii="Times New Roman" w:hAnsi="Times New Roman" w:cs="Times New Roman"/>
          <w:sz w:val="28"/>
          <w:szCs w:val="28"/>
        </w:rPr>
        <w:t xml:space="preserve">Региональный государственный строительный надзор в отношении объектов, указанных в </w:t>
      </w:r>
      <w:hyperlink r:id="rId13">
        <w:r>
          <w:rPr>
            <w:rFonts w:ascii="Times New Roman" w:hAnsi="Times New Roman" w:cs="Times New Roman"/>
            <w:sz w:val="28"/>
            <w:szCs w:val="28"/>
          </w:rPr>
          <w:t>части 1 статьи 54</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осуществляется с даты регистрации инспекцией извещения о начале строительства (реконструкции) объекта надзора в журнале регистрации извещений о начале строительства (реконструкции) объектов капитального строительства до даты принятия решения о выдаче заключения </w:t>
      </w:r>
      <w:proofErr w:type="gramStart"/>
      <w:r>
        <w:rPr>
          <w:rFonts w:ascii="Times New Roman" w:hAnsi="Times New Roman" w:cs="Times New Roman"/>
          <w:sz w:val="28"/>
          <w:szCs w:val="28"/>
        </w:rPr>
        <w:t>инспекцией</w:t>
      </w:r>
      <w:proofErr w:type="gramEnd"/>
      <w:r>
        <w:rPr>
          <w:rFonts w:ascii="Times New Roman" w:hAnsi="Times New Roman" w:cs="Times New Roman"/>
          <w:sz w:val="28"/>
          <w:szCs w:val="28"/>
        </w:rPr>
        <w:t xml:space="preserve"> о соответствии построенного, реконструированного объекта надзора указанным в </w:t>
      </w:r>
      <w:hyperlink r:id="rId14">
        <w:r>
          <w:rPr>
            <w:rFonts w:ascii="Times New Roman" w:hAnsi="Times New Roman" w:cs="Times New Roman"/>
            <w:sz w:val="28"/>
            <w:szCs w:val="28"/>
          </w:rPr>
          <w:t>пункте 1 части 5 статьи 49</w:t>
        </w:r>
      </w:hyperlink>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требованиям проектной документации (в том числе с учетом изменений, внесенных в рабочую документацию и являющихся в соответствии с </w:t>
      </w:r>
      <w:hyperlink r:id="rId15">
        <w:r>
          <w:rPr>
            <w:rFonts w:ascii="Times New Roman" w:hAnsi="Times New Roman" w:cs="Times New Roman"/>
            <w:sz w:val="28"/>
            <w:szCs w:val="28"/>
          </w:rPr>
          <w:t>частью 1.3 статьи 52</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hyperlink r:id="rId16">
        <w:proofErr w:type="spellStart"/>
        <w:r>
          <w:rPr>
            <w:rFonts w:ascii="Times New Roman" w:hAnsi="Times New Roman" w:cs="Times New Roman"/>
            <w:sz w:val="28"/>
            <w:szCs w:val="28"/>
          </w:rPr>
          <w:t>ГрК</w:t>
        </w:r>
        <w:proofErr w:type="spellEnd"/>
      </w:hyperlink>
      <w:r>
        <w:rPr>
          <w:rFonts w:ascii="Times New Roman" w:hAnsi="Times New Roman" w:cs="Times New Roman"/>
          <w:sz w:val="28"/>
          <w:szCs w:val="28"/>
        </w:rPr>
        <w:t xml:space="preserve"> РФ) (далее соответственно - извещение о начале работ по строительству (реконструкции), заключение</w:t>
      </w:r>
      <w:proofErr w:type="gramEnd"/>
      <w:r>
        <w:rPr>
          <w:rFonts w:ascii="Times New Roman" w:hAnsi="Times New Roman" w:cs="Times New Roman"/>
          <w:sz w:val="28"/>
          <w:szCs w:val="28"/>
        </w:rPr>
        <w:t xml:space="preserve"> о соответствии), либо до даты принятия решения о прекращении регионального государственного строительного надзора.</w:t>
      </w:r>
    </w:p>
    <w:p w:rsidR="00FD50A8" w:rsidRDefault="00283822">
      <w:pPr>
        <w:spacing w:after="0" w:line="240" w:lineRule="auto"/>
        <w:ind w:firstLine="540"/>
        <w:jc w:val="both"/>
      </w:pPr>
      <w:r>
        <w:rPr>
          <w:rFonts w:ascii="Times New Roman" w:hAnsi="Times New Roman" w:cs="Times New Roman"/>
          <w:sz w:val="28"/>
          <w:szCs w:val="28"/>
        </w:rPr>
        <w:t xml:space="preserve">Региональный государственный строительный надзор в отношении объектов, указанных в </w:t>
      </w:r>
      <w:hyperlink r:id="rId17">
        <w:r>
          <w:rPr>
            <w:rFonts w:ascii="Times New Roman" w:hAnsi="Times New Roman" w:cs="Times New Roman"/>
            <w:sz w:val="28"/>
            <w:szCs w:val="28"/>
          </w:rPr>
          <w:t>части 2 статьи 54</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проводится при наличии оснований, предусмотренных </w:t>
      </w:r>
      <w:hyperlink r:id="rId18">
        <w:r>
          <w:rPr>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19">
        <w:r>
          <w:rPr>
            <w:rFonts w:ascii="Times New Roman" w:hAnsi="Times New Roman" w:cs="Times New Roman"/>
            <w:sz w:val="28"/>
            <w:szCs w:val="28"/>
          </w:rPr>
          <w:t>3</w:t>
        </w:r>
      </w:hyperlink>
      <w:r>
        <w:rPr>
          <w:rFonts w:ascii="Times New Roman" w:hAnsi="Times New Roman" w:cs="Times New Roman"/>
          <w:sz w:val="28"/>
          <w:szCs w:val="28"/>
        </w:rPr>
        <w:t xml:space="preserve"> - </w:t>
      </w:r>
      <w:hyperlink r:id="rId20">
        <w:r>
          <w:rPr>
            <w:rFonts w:ascii="Times New Roman" w:hAnsi="Times New Roman" w:cs="Times New Roman"/>
            <w:sz w:val="28"/>
            <w:szCs w:val="28"/>
          </w:rPr>
          <w:t>5 части 1 статьи 57</w:t>
        </w:r>
      </w:hyperlink>
      <w:r>
        <w:rPr>
          <w:rFonts w:ascii="Times New Roman" w:hAnsi="Times New Roman" w:cs="Times New Roman"/>
          <w:sz w:val="28"/>
          <w:szCs w:val="28"/>
        </w:rPr>
        <w:t xml:space="preserve"> Федерального закона № 248. Формирование программы проверок в соответствии с </w:t>
      </w:r>
      <w:hyperlink r:id="rId21">
        <w:r>
          <w:rPr>
            <w:rFonts w:ascii="Times New Roman" w:hAnsi="Times New Roman" w:cs="Times New Roman"/>
            <w:sz w:val="28"/>
            <w:szCs w:val="28"/>
          </w:rPr>
          <w:t>частью 14 статьи 54</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при этом не осуществляется.</w:t>
      </w:r>
    </w:p>
    <w:p w:rsidR="00FD50A8" w:rsidRDefault="002838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строительный надзор осуществляется посредством проведения следующих внеплановых контрольных (надзорных) мероприятий:</w:t>
      </w:r>
    </w:p>
    <w:p w:rsidR="00FD50A8" w:rsidRDefault="002838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документарная проверка;</w:t>
      </w:r>
    </w:p>
    <w:p w:rsidR="00FD50A8" w:rsidRDefault="002838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выездная проверка.</w:t>
      </w:r>
    </w:p>
    <w:p w:rsidR="00FD50A8" w:rsidRDefault="00283822">
      <w:pPr>
        <w:spacing w:after="0" w:line="240" w:lineRule="auto"/>
        <w:ind w:firstLine="708"/>
        <w:jc w:val="both"/>
      </w:pPr>
      <w:r>
        <w:rPr>
          <w:rFonts w:ascii="Times New Roman" w:hAnsi="Times New Roman" w:cs="Times New Roman"/>
          <w:sz w:val="28"/>
          <w:szCs w:val="28"/>
        </w:rPr>
        <w:t xml:space="preserve">При организации и проведении проверок в рамках осуществления регионального государственного строительного надзора не используются проверочные листы. </w:t>
      </w:r>
    </w:p>
    <w:p w:rsidR="00BA32CA" w:rsidRDefault="0028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Инспекция государственного строительного надзора Кировской области ведет реестр объектов капитального строительства, в отношении строительства, реконструкции которых осуществляется государственный надзор, и размещает информацию о строящихся, реконструируемых объектах капитального строительства и присвоенных им категориях риска на официальном сайте Инспекции. </w:t>
      </w:r>
    </w:p>
    <w:p w:rsidR="00FD50A8" w:rsidRDefault="00283822" w:rsidP="00BA3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была размещена следующая информация:</w:t>
      </w:r>
    </w:p>
    <w:p w:rsidR="00FD50A8" w:rsidRDefault="0028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адрес и этап строительства, реконструкции строящегося, реконструируемого объекта капитального строительства;</w:t>
      </w:r>
    </w:p>
    <w:p w:rsidR="00FD50A8" w:rsidRDefault="0028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реквизиты (дата и номер) разрешения на строительство;</w:t>
      </w:r>
    </w:p>
    <w:p w:rsidR="00BA32CA" w:rsidRDefault="0028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юридического лица, фамилия, имя и отчество (при наличии) индивидуального предпринимателя — застройщика; </w:t>
      </w:r>
    </w:p>
    <w:p w:rsidR="00BA32CA" w:rsidRDefault="00BA32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A32CA">
        <w:rPr>
          <w:rFonts w:ascii="Times New Roman" w:hAnsi="Times New Roman" w:cs="Times New Roman"/>
          <w:sz w:val="28"/>
          <w:szCs w:val="28"/>
        </w:rPr>
        <w:t>олное наименование юридического лица - технического заказчика (при наличии)</w:t>
      </w:r>
      <w:r>
        <w:rPr>
          <w:rFonts w:ascii="Times New Roman" w:hAnsi="Times New Roman" w:cs="Times New Roman"/>
          <w:sz w:val="28"/>
          <w:szCs w:val="28"/>
        </w:rPr>
        <w:t>;</w:t>
      </w:r>
    </w:p>
    <w:p w:rsidR="00BA32CA" w:rsidRDefault="00BA32CA">
      <w:pPr>
        <w:spacing w:after="0" w:line="240" w:lineRule="auto"/>
        <w:jc w:val="both"/>
        <w:rPr>
          <w:rFonts w:ascii="Times New Roman" w:hAnsi="Times New Roman" w:cs="Times New Roman"/>
          <w:sz w:val="28"/>
          <w:szCs w:val="28"/>
        </w:rPr>
      </w:pPr>
    </w:p>
    <w:p w:rsidR="00FD50A8" w:rsidRDefault="00BA32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A32CA">
        <w:rPr>
          <w:rFonts w:ascii="Times New Roman" w:hAnsi="Times New Roman" w:cs="Times New Roman"/>
          <w:sz w:val="28"/>
          <w:szCs w:val="28"/>
        </w:rPr>
        <w:t xml:space="preserve">олное наименование юридического лица либо фамилия, имя и отчество (при наличии) индивидуального предпринимателя, </w:t>
      </w:r>
      <w:proofErr w:type="gramStart"/>
      <w:r w:rsidRPr="00BA32CA">
        <w:rPr>
          <w:rFonts w:ascii="Times New Roman" w:hAnsi="Times New Roman" w:cs="Times New Roman"/>
          <w:sz w:val="28"/>
          <w:szCs w:val="28"/>
        </w:rPr>
        <w:t>осуществляющих</w:t>
      </w:r>
      <w:proofErr w:type="gramEnd"/>
      <w:r w:rsidRPr="00BA32CA">
        <w:rPr>
          <w:rFonts w:ascii="Times New Roman" w:hAnsi="Times New Roman" w:cs="Times New Roman"/>
          <w:sz w:val="28"/>
          <w:szCs w:val="28"/>
        </w:rPr>
        <w:t xml:space="preserve"> строительный контроль на основании договора с застройщиком (техническим заказчиком) (при наличии)</w:t>
      </w:r>
      <w:r w:rsidR="00283822">
        <w:rPr>
          <w:rFonts w:ascii="Times New Roman" w:hAnsi="Times New Roman" w:cs="Times New Roman"/>
          <w:sz w:val="28"/>
          <w:szCs w:val="28"/>
        </w:rPr>
        <w:t>.</w:t>
      </w:r>
    </w:p>
    <w:p w:rsidR="00FD50A8" w:rsidRDefault="00283822" w:rsidP="00BA32CA">
      <w:pPr>
        <w:suppressAutoHyphens/>
        <w:spacing w:line="240" w:lineRule="auto"/>
        <w:ind w:firstLine="709"/>
        <w:jc w:val="both"/>
        <w:textAlignment w:val="baseline"/>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Общее количество объектов, в отношении которых в 2021 году осуществлялся региональный государственный строительный надзор – 227,  в 2020 году – 352, в 2019 году – 424. Количество проверок фактически осуществлённых за 2021 год – 331, в 2020 году – 281, в 2019 году – 454.</w:t>
      </w:r>
      <w:r>
        <w:rPr>
          <w:rFonts w:ascii="Times New Roman" w:hAnsi="Times New Roman" w:cs="Times New Roman"/>
          <w:sz w:val="24"/>
          <w:szCs w:val="24"/>
        </w:rPr>
        <w:t xml:space="preserve"> </w:t>
      </w:r>
      <w:r>
        <w:rPr>
          <w:rFonts w:ascii="Times New Roman" w:eastAsia="Times New Roman" w:hAnsi="Times New Roman" w:cs="Times New Roman"/>
          <w:kern w:val="2"/>
          <w:sz w:val="28"/>
          <w:szCs w:val="28"/>
          <w:lang w:eastAsia="ru-RU"/>
        </w:rPr>
        <w:t>Общее количество государственных служащих, непосредственно участвующих в контрольных мероприятиях в 2021 году – 8. При осуществлении надзорных функций средняя нагрузка на одного работника Инспекции составила:– количество объектов, в отношении которых в 2021 году осуществлялись надзорные функции в пересчете на 1-го работника – 28 (в 2020 году – 32, в 2019 году – 39); – количество проверок на 1-го работника – 41 (в 2020 году – 26, в 2019 году – 41).</w:t>
      </w:r>
    </w:p>
    <w:p w:rsidR="00F7155C" w:rsidRDefault="00404F24" w:rsidP="00404F24">
      <w:pPr>
        <w:suppressAutoHyphens/>
        <w:spacing w:line="240" w:lineRule="auto"/>
        <w:ind w:firstLine="709"/>
        <w:jc w:val="center"/>
        <w:textAlignment w:val="baseline"/>
        <w:rPr>
          <w:rFonts w:ascii="Times New Roman" w:eastAsia="Times New Roman" w:hAnsi="Times New Roman" w:cs="Times New Roman"/>
          <w:kern w:val="2"/>
          <w:sz w:val="28"/>
          <w:szCs w:val="28"/>
          <w:lang w:eastAsia="ru-RU"/>
        </w:rPr>
      </w:pPr>
      <w:r>
        <w:rPr>
          <w:noProof/>
          <w:lang w:eastAsia="ru-RU"/>
        </w:rPr>
        <w:drawing>
          <wp:inline distT="0" distB="0" distL="0" distR="0" wp14:anchorId="02879B46" wp14:editId="780872A0">
            <wp:extent cx="5781675" cy="3629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155C" w:rsidRPr="00BA32CA" w:rsidRDefault="00F7155C" w:rsidP="00BA32CA">
      <w:pPr>
        <w:suppressAutoHyphens/>
        <w:spacing w:line="240" w:lineRule="auto"/>
        <w:ind w:firstLine="709"/>
        <w:jc w:val="both"/>
        <w:textAlignment w:val="baseline"/>
        <w:rPr>
          <w:rFonts w:ascii="Times New Roman" w:eastAsia="Times New Roman" w:hAnsi="Times New Roman" w:cs="Times New Roman"/>
          <w:kern w:val="2"/>
          <w:sz w:val="28"/>
          <w:szCs w:val="28"/>
          <w:lang w:eastAsia="ru-RU"/>
        </w:rPr>
      </w:pPr>
    </w:p>
    <w:p w:rsidR="00FD50A8" w:rsidRDefault="00283822">
      <w:pPr>
        <w:suppressAutoHyphens/>
        <w:spacing w:after="0" w:line="240" w:lineRule="auto"/>
        <w:ind w:firstLine="709"/>
        <w:jc w:val="both"/>
        <w:textAlignment w:val="baseline"/>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Результаты проверочных мероприятий размещались ФГИС «Единый реестр проверок». Были выполнены работы по внедрению государственной информационной системы "Типовое облачное решение по автоматизации контрольной (надзорной) деятельности" (ГИС ТОР КНД). Разработчиком выполнена настройка бизнес-процессов, реестров и справочников в ноябре 2021 года. Должностные лица Инспекции прошли обучение работе в системе ГИС ТОР КНД.</w:t>
      </w:r>
    </w:p>
    <w:p w:rsidR="00FD50A8" w:rsidRDefault="00283822">
      <w:pPr>
        <w:suppressAutoHyphens/>
        <w:spacing w:line="240" w:lineRule="auto"/>
        <w:ind w:firstLine="709"/>
        <w:jc w:val="both"/>
        <w:textAlignment w:val="baseline"/>
      </w:pPr>
      <w:r>
        <w:rPr>
          <w:rFonts w:ascii="Times New Roman" w:eastAsia="Times New Roman" w:hAnsi="Times New Roman" w:cs="Times New Roman"/>
          <w:kern w:val="2"/>
          <w:sz w:val="28"/>
          <w:szCs w:val="28"/>
          <w:lang w:eastAsia="ru-RU"/>
        </w:rPr>
        <w:lastRenderedPageBreak/>
        <w:t xml:space="preserve">Результаты осуществления государственного строительного надзора в 2021 году по отношению к 2020 году в целом имеют положительную динамику.   В 2021 году  количество проведенных Инспекцией проверок юридических лиц и индивидуальных предпринимателей по отношению к 2020 году увеличилось. </w:t>
      </w:r>
    </w:p>
    <w:p w:rsidR="00FD50A8" w:rsidRDefault="00283822">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За последние годы количество выданных в отчетном периоде ЗОС превышает количество вновь зарегистрированных объектов, тем самым происходит уменьшение количества объектов, находящихся в надзоре.</w:t>
      </w:r>
    </w:p>
    <w:p w:rsidR="00FD50A8" w:rsidRDefault="00283822">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В ходе осуществления регионального государственного строительного надзора инспекцией государственного строительно</w:t>
      </w:r>
      <w:r w:rsidR="00EE1147">
        <w:rPr>
          <w:rFonts w:ascii="Times New Roman" w:eastAsia="Times New Roman" w:hAnsi="Times New Roman" w:cs="Times New Roman"/>
          <w:kern w:val="2"/>
          <w:sz w:val="28"/>
          <w:szCs w:val="28"/>
          <w:lang w:eastAsia="ru-RU"/>
        </w:rPr>
        <w:t>го надзора выдано 26 предписаний</w:t>
      </w:r>
      <w:r>
        <w:rPr>
          <w:rFonts w:ascii="Times New Roman" w:eastAsia="Times New Roman" w:hAnsi="Times New Roman" w:cs="Times New Roman"/>
          <w:kern w:val="2"/>
          <w:sz w:val="28"/>
          <w:szCs w:val="28"/>
          <w:lang w:eastAsia="ru-RU"/>
        </w:rPr>
        <w:t xml:space="preserve"> об устранении нарушений при строительстве, реконструкции объектов капитального строительства</w:t>
      </w:r>
      <w:r w:rsidR="00D6742F">
        <w:rPr>
          <w:rFonts w:ascii="Times New Roman" w:eastAsia="Times New Roman" w:hAnsi="Times New Roman" w:cs="Times New Roman"/>
          <w:kern w:val="2"/>
          <w:sz w:val="28"/>
          <w:szCs w:val="28"/>
          <w:lang w:eastAsia="ru-RU"/>
        </w:rPr>
        <w:t>, выявлено 177 нарушений</w:t>
      </w:r>
      <w:r>
        <w:rPr>
          <w:rFonts w:ascii="Times New Roman" w:eastAsia="Times New Roman" w:hAnsi="Times New Roman" w:cs="Times New Roman"/>
          <w:kern w:val="2"/>
          <w:sz w:val="28"/>
          <w:szCs w:val="28"/>
          <w:lang w:eastAsia="ru-RU"/>
        </w:rPr>
        <w:t xml:space="preserve">. </w:t>
      </w:r>
    </w:p>
    <w:p w:rsidR="00FD50A8" w:rsidRDefault="00283822">
      <w:pPr>
        <w:suppressAutoHyphens/>
        <w:spacing w:after="0" w:line="240" w:lineRule="auto"/>
        <w:ind w:firstLine="709"/>
        <w:jc w:val="both"/>
        <w:textAlignment w:val="baseline"/>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2021 году фактов, причинения юридическими лицами, в отношении которых осуществлялись контрольн</w:t>
      </w:r>
      <w:proofErr w:type="gramStart"/>
      <w:r>
        <w:rPr>
          <w:rFonts w:ascii="Times New Roman" w:eastAsia="Times New Roman" w:hAnsi="Times New Roman" w:cs="Times New Roman"/>
          <w:kern w:val="2"/>
          <w:sz w:val="28"/>
          <w:szCs w:val="28"/>
          <w:lang w:eastAsia="ru-RU"/>
        </w:rPr>
        <w:t>о-</w:t>
      </w:r>
      <w:proofErr w:type="gramEnd"/>
      <w:r>
        <w:rPr>
          <w:rFonts w:ascii="Times New Roman" w:eastAsia="Times New Roman" w:hAnsi="Times New Roman" w:cs="Times New Roman"/>
          <w:kern w:val="2"/>
          <w:sz w:val="28"/>
          <w:szCs w:val="28"/>
          <w:lang w:eastAsia="ru-RU"/>
        </w:rPr>
        <w:t xml:space="preserve"> надзорные мероприятия, вреда жизни и здоровью граждан, имуществу юридических лиц не установлено.</w:t>
      </w:r>
    </w:p>
    <w:p w:rsidR="00FD50A8" w:rsidRDefault="00283822">
      <w:pPr>
        <w:suppressAutoHyphens/>
        <w:spacing w:after="0" w:line="240" w:lineRule="auto"/>
        <w:ind w:firstLine="709"/>
        <w:jc w:val="both"/>
        <w:textAlignment w:val="baseline"/>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2021 году случаев признания результатов проверок, проведенных в рамках регионального государственного строительного надзора, </w:t>
      </w:r>
      <w:proofErr w:type="gramStart"/>
      <w:r>
        <w:rPr>
          <w:rFonts w:ascii="Times New Roman" w:eastAsia="Times New Roman" w:hAnsi="Times New Roman" w:cs="Times New Roman"/>
          <w:kern w:val="2"/>
          <w:sz w:val="28"/>
          <w:szCs w:val="28"/>
          <w:lang w:eastAsia="ru-RU"/>
        </w:rPr>
        <w:t>недействительными</w:t>
      </w:r>
      <w:proofErr w:type="gramEnd"/>
      <w:r>
        <w:rPr>
          <w:rFonts w:ascii="Times New Roman" w:eastAsia="Times New Roman" w:hAnsi="Times New Roman" w:cs="Times New Roman"/>
          <w:kern w:val="2"/>
          <w:sz w:val="28"/>
          <w:szCs w:val="28"/>
          <w:lang w:eastAsia="ru-RU"/>
        </w:rPr>
        <w:t xml:space="preserve"> не имелось. В 2020 году таких случаев также не было.</w:t>
      </w:r>
    </w:p>
    <w:p w:rsidR="00FD50A8" w:rsidRDefault="00283822">
      <w:pPr>
        <w:suppressAutoHyphens/>
        <w:spacing w:after="0" w:line="240" w:lineRule="auto"/>
        <w:ind w:firstLine="709"/>
        <w:jc w:val="both"/>
        <w:textAlignment w:val="baseline"/>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2021 году проводилась предусмотренная законодательством работа по предупреждению нарушений юридическими лицами и индивидуальными предпринимателями обязательных требований.</w:t>
      </w:r>
    </w:p>
    <w:p w:rsidR="00FD50A8" w:rsidRDefault="00283822">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Постоянно проводится совместная с органами прокуратуры работа по пресечению нарушений в области строительства, реконструкции объектов по фактам отсутствия разрешения на строительство.</w:t>
      </w:r>
    </w:p>
    <w:p w:rsidR="00FD50A8" w:rsidRPr="00E6379A" w:rsidRDefault="00283822" w:rsidP="00E6379A">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В прошедшем году проведены проверки по 3 обращениям граждан</w:t>
      </w:r>
      <w:r w:rsidR="0043738F">
        <w:rPr>
          <w:rFonts w:ascii="Times New Roman" w:eastAsia="Times New Roman" w:hAnsi="Times New Roman" w:cs="Times New Roman"/>
          <w:kern w:val="2"/>
          <w:sz w:val="28"/>
          <w:szCs w:val="28"/>
          <w:lang w:eastAsia="ru-RU"/>
        </w:rPr>
        <w:t xml:space="preserve">, в которых содержалась информация о возникновении </w:t>
      </w:r>
      <w:r w:rsidR="00E6379A">
        <w:rPr>
          <w:rFonts w:ascii="Times New Roman" w:eastAsia="Times New Roman" w:hAnsi="Times New Roman" w:cs="Times New Roman"/>
          <w:kern w:val="2"/>
          <w:sz w:val="28"/>
          <w:szCs w:val="28"/>
          <w:lang w:eastAsia="ru-RU"/>
        </w:rPr>
        <w:t>угрозы причинения вреда жизни, здоровью граждан, вреда животным, растениям, окружающей среде</w:t>
      </w:r>
      <w:proofErr w:type="gramStart"/>
      <w:r w:rsidR="00E6379A">
        <w:rPr>
          <w:rFonts w:ascii="Times New Roman" w:eastAsia="Times New Roman" w:hAnsi="Times New Roman" w:cs="Times New Roman"/>
          <w:kern w:val="2"/>
          <w:sz w:val="28"/>
          <w:szCs w:val="28"/>
          <w:lang w:eastAsia="ru-RU"/>
        </w:rPr>
        <w:t>.</w:t>
      </w:r>
      <w:proofErr w:type="gramEnd"/>
      <w:r w:rsidR="00E6379A">
        <w:rPr>
          <w:rFonts w:ascii="Times New Roman" w:eastAsia="Times New Roman" w:hAnsi="Times New Roman" w:cs="Times New Roman"/>
          <w:kern w:val="2"/>
          <w:sz w:val="28"/>
          <w:szCs w:val="28"/>
          <w:lang w:eastAsia="ru-RU"/>
        </w:rPr>
        <w:t xml:space="preserve"> Объектам культурного наследия.</w:t>
      </w:r>
    </w:p>
    <w:p w:rsidR="00FD50A8" w:rsidRDefault="00283822">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В отчетном периоде в инспекцию</w:t>
      </w:r>
      <w:r w:rsidR="00E6379A">
        <w:rPr>
          <w:rFonts w:ascii="Times New Roman" w:eastAsia="Times New Roman" w:hAnsi="Times New Roman" w:cs="Times New Roman"/>
          <w:kern w:val="2"/>
          <w:sz w:val="28"/>
          <w:szCs w:val="28"/>
          <w:lang w:eastAsia="ru-RU"/>
        </w:rPr>
        <w:t xml:space="preserve"> поступило 42 обращения граждан </w:t>
      </w:r>
      <w:r w:rsidR="00E6379A" w:rsidRPr="00E6379A">
        <w:rPr>
          <w:rFonts w:ascii="Times New Roman" w:eastAsia="Times New Roman" w:hAnsi="Times New Roman" w:cs="Times New Roman"/>
          <w:kern w:val="2"/>
          <w:sz w:val="28"/>
          <w:szCs w:val="28"/>
          <w:lang w:eastAsia="ru-RU"/>
        </w:rPr>
        <w:t xml:space="preserve">выполнения государственных требований при осуществлении строительной </w:t>
      </w:r>
      <w:r w:rsidR="00E6379A">
        <w:rPr>
          <w:rFonts w:ascii="Times New Roman" w:eastAsia="Times New Roman" w:hAnsi="Times New Roman" w:cs="Times New Roman"/>
          <w:kern w:val="2"/>
          <w:sz w:val="28"/>
          <w:szCs w:val="28"/>
          <w:lang w:eastAsia="ru-RU"/>
        </w:rPr>
        <w:t xml:space="preserve">деятельности, соблюдение </w:t>
      </w:r>
      <w:proofErr w:type="spellStart"/>
      <w:r w:rsidR="00E6379A">
        <w:rPr>
          <w:rFonts w:ascii="Times New Roman" w:eastAsia="Times New Roman" w:hAnsi="Times New Roman" w:cs="Times New Roman"/>
          <w:kern w:val="2"/>
          <w:sz w:val="28"/>
          <w:szCs w:val="28"/>
          <w:lang w:eastAsia="ru-RU"/>
        </w:rPr>
        <w:t>СНИПов</w:t>
      </w:r>
      <w:proofErr w:type="spellEnd"/>
      <w:r w:rsidR="00E6379A">
        <w:rPr>
          <w:rFonts w:ascii="Times New Roman" w:eastAsia="Times New Roman" w:hAnsi="Times New Roman" w:cs="Times New Roman"/>
          <w:kern w:val="2"/>
          <w:sz w:val="28"/>
          <w:szCs w:val="28"/>
          <w:lang w:eastAsia="ru-RU"/>
        </w:rPr>
        <w:t>, жилищного строительства.</w:t>
      </w:r>
    </w:p>
    <w:p w:rsidR="00FD50A8" w:rsidRDefault="00283822">
      <w:pPr>
        <w:pStyle w:val="2"/>
        <w:ind w:firstLine="708"/>
        <w:jc w:val="center"/>
        <w:rPr>
          <w:rFonts w:ascii="Times New Roman" w:hAnsi="Times New Roman" w:cs="Times New Roman"/>
          <w:sz w:val="28"/>
          <w:szCs w:val="28"/>
        </w:rPr>
      </w:pPr>
      <w:r>
        <w:rPr>
          <w:rFonts w:ascii="Times New Roman" w:hAnsi="Times New Roman" w:cs="Times New Roman"/>
          <w:color w:val="auto"/>
          <w:sz w:val="28"/>
          <w:szCs w:val="28"/>
        </w:rPr>
        <w:t>Привлечение юридических лиц,                                                                         их должностных лиц, индивидуальных предпринимателей к административной ответственности за административные правонарушения, выявленные при осуществлении регионального государственного строительного надзора</w:t>
      </w:r>
    </w:p>
    <w:p w:rsidR="00FD50A8" w:rsidRDefault="00FD50A8">
      <w:pPr>
        <w:spacing w:after="0" w:line="240" w:lineRule="auto"/>
        <w:ind w:firstLine="708"/>
        <w:jc w:val="center"/>
        <w:rPr>
          <w:rFonts w:ascii="Times New Roman" w:hAnsi="Times New Roman" w:cs="Times New Roman"/>
          <w:b/>
          <w:sz w:val="28"/>
          <w:szCs w:val="28"/>
        </w:rPr>
      </w:pPr>
    </w:p>
    <w:p w:rsidR="00FD50A8" w:rsidRDefault="0028382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инспекция, руководствуясь положениями</w:t>
      </w:r>
      <w:r>
        <w:rPr>
          <w:rFonts w:ascii="Times New Roman" w:eastAsia="Times New Roman" w:hAnsi="Times New Roman"/>
          <w:sz w:val="28"/>
          <w:szCs w:val="28"/>
          <w:lang w:eastAsia="ru-RU"/>
        </w:rPr>
        <w:br/>
      </w:r>
      <w:proofErr w:type="spellStart"/>
      <w:r>
        <w:rPr>
          <w:rFonts w:ascii="Times New Roman" w:eastAsia="Times New Roman" w:hAnsi="Times New Roman"/>
          <w:sz w:val="28"/>
          <w:szCs w:val="28"/>
          <w:lang w:eastAsia="ru-RU"/>
        </w:rPr>
        <w:t>ГрК</w:t>
      </w:r>
      <w:proofErr w:type="spellEnd"/>
      <w:r>
        <w:rPr>
          <w:rFonts w:ascii="Times New Roman" w:eastAsia="Times New Roman" w:hAnsi="Times New Roman"/>
          <w:sz w:val="28"/>
          <w:szCs w:val="28"/>
          <w:lang w:eastAsia="ru-RU"/>
        </w:rPr>
        <w:t xml:space="preserve"> РФ, принимала меры административного воздействия к нарушителям законодательства Российской Федерации в соответствии с КоАП РФ.</w:t>
      </w:r>
    </w:p>
    <w:p w:rsidR="00FD50A8" w:rsidRDefault="00283822">
      <w:pPr>
        <w:suppressAutoHyphens/>
        <w:spacing w:after="0" w:line="240" w:lineRule="auto"/>
        <w:ind w:firstLine="709"/>
        <w:jc w:val="both"/>
        <w:textAlignment w:val="baseline"/>
      </w:pPr>
      <w:r>
        <w:rPr>
          <w:rFonts w:ascii="Times New Roman" w:eastAsia="Times New Roman" w:hAnsi="Times New Roman" w:cs="Times New Roman"/>
          <w:kern w:val="2"/>
          <w:sz w:val="28"/>
          <w:szCs w:val="28"/>
          <w:lang w:eastAsia="ru-RU"/>
        </w:rPr>
        <w:t>В 2021</w:t>
      </w:r>
      <w:r w:rsidR="00D6742F">
        <w:rPr>
          <w:rFonts w:ascii="Times New Roman" w:eastAsia="Times New Roman" w:hAnsi="Times New Roman" w:cs="Times New Roman"/>
          <w:kern w:val="2"/>
          <w:sz w:val="28"/>
          <w:szCs w:val="28"/>
          <w:lang w:eastAsia="ru-RU"/>
        </w:rPr>
        <w:t xml:space="preserve"> году инспекцией возбуждено 16</w:t>
      </w:r>
      <w:r>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kern w:val="2"/>
          <w:sz w:val="28"/>
          <w:szCs w:val="28"/>
          <w:lang w:eastAsia="ru-RU"/>
        </w:rPr>
        <w:t xml:space="preserve">дел об административных правонарушениях при осуществлении строительства, реконструкции объектов капитального строительства. </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Наиболее распространенным видом юридической ответственности в поднадзорной инспекции сфере является административная ответственность, установленная нормами КоАП РФ направленная на предупреждение, выявление и пресечение нарушений законодательства Российской Федерации.</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составов административных правонарушений КоАП РФ позволяет выделить группу административных правонарушений в строительстве и группу административных правонарушений против порядка управления. К числу первых следует отнести следующие составы: </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статьи 9.4 КоАП РФ – нарушение обязательных требований в области строительства и применения строительных материалов (изделий);</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статьи 9.5 КоАП РФ – нарушение установленного порядка строительства, реконструкции объекта капитального строительства, ввода его в эксплуатацию. Эти нормы непосредственно касаются предмета надзорной деятельности инспекции. </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группе административных правонарушений относятся следующие составы:</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 КоАП РФ –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19.7 КоАП РФ – несвоевременное представление в государственный орган, осуществляющий государственный надзор, сведений (информации), представление которых предусмотрено законом и необходимо для осуществления этим органом его законной деятельности, либо представление в государственный орган, осуществляющий, государственный надзор, таких сведений (информации) в неполном объеме или в искаженном виде.</w:t>
      </w:r>
    </w:p>
    <w:p w:rsidR="00D6742F" w:rsidRDefault="00283822" w:rsidP="00D6742F">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Назначено административных наказаний на сумму 158 000 рублей. </w:t>
      </w:r>
    </w:p>
    <w:p w:rsidR="00D6742F" w:rsidRDefault="00D6742F" w:rsidP="00D674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нарушений за 2021 год показывает, что основной причиной отрицательно влияющей на качество и безопасность строительства, реконструкции объектов капитального строительства является повторяющиеся нарушения треб</w:t>
      </w:r>
      <w:r w:rsidR="00902CD4">
        <w:rPr>
          <w:rFonts w:ascii="Times New Roman" w:hAnsi="Times New Roman" w:cs="Times New Roman"/>
          <w:sz w:val="28"/>
          <w:szCs w:val="28"/>
        </w:rPr>
        <w:t>ований проектной документации, а так же нарушения сроков подачи извещения о начале строительства, строительства без разрешений на строительство.</w:t>
      </w:r>
    </w:p>
    <w:p w:rsidR="00FD50A8" w:rsidRDefault="00283822">
      <w:pPr>
        <w:pStyle w:val="2"/>
        <w:jc w:val="center"/>
      </w:pPr>
      <w:r>
        <w:rPr>
          <w:rFonts w:ascii="Times New Roman" w:hAnsi="Times New Roman" w:cs="Times New Roman"/>
          <w:color w:val="auto"/>
          <w:sz w:val="28"/>
          <w:szCs w:val="28"/>
        </w:rPr>
        <w:t> Оценка тяжести нарушений обязательных требований и выбор ответственности, к которой привлекается виновное лицо</w:t>
      </w:r>
      <w:bookmarkStart w:id="0" w:name="_GoBack"/>
      <w:bookmarkEnd w:id="0"/>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выборе вида наказания и меры ответственности за совершенное административное правонарушение должностные лица инспекции, руководствуясь положениями КоАП РФ, учитывают характер совершенного административного правонарушения, смягчающие и отягчающие административную ответственность обстоятельства.</w:t>
      </w:r>
    </w:p>
    <w:p w:rsidR="00FD50A8" w:rsidRDefault="00FD50A8">
      <w:pPr>
        <w:spacing w:after="0" w:line="240" w:lineRule="auto"/>
        <w:jc w:val="both"/>
        <w:rPr>
          <w:rFonts w:ascii="Times New Roman" w:hAnsi="Times New Roman" w:cs="Times New Roman"/>
          <w:sz w:val="28"/>
          <w:szCs w:val="28"/>
        </w:rPr>
      </w:pPr>
    </w:p>
    <w:p w:rsidR="00FD50A8" w:rsidRDefault="00283822">
      <w:pPr>
        <w:pStyle w:val="1"/>
        <w:jc w:val="center"/>
        <w:rPr>
          <w:rFonts w:ascii="Times New Roman" w:hAnsi="Times New Roman" w:cs="Times New Roman"/>
        </w:rPr>
      </w:pPr>
      <w:r>
        <w:rPr>
          <w:rFonts w:ascii="Times New Roman" w:hAnsi="Times New Roman" w:cs="Times New Roman"/>
          <w:color w:val="auto"/>
        </w:rPr>
        <w:lastRenderedPageBreak/>
        <w:t xml:space="preserve">Раздел </w:t>
      </w:r>
      <w:r>
        <w:rPr>
          <w:rFonts w:ascii="Times New Roman" w:hAnsi="Times New Roman" w:cs="Times New Roman"/>
          <w:color w:val="auto"/>
          <w:lang w:val="en-US"/>
        </w:rPr>
        <w:t>III</w:t>
      </w:r>
      <w:r>
        <w:rPr>
          <w:rFonts w:ascii="Times New Roman" w:hAnsi="Times New Roman" w:cs="Times New Roman"/>
          <w:color w:val="auto"/>
        </w:rPr>
        <w:t>. Правоприменительная практика                                        соблюдения обязательных требований</w:t>
      </w:r>
    </w:p>
    <w:p w:rsidR="00FD50A8" w:rsidRDefault="00283822">
      <w:pPr>
        <w:pStyle w:val="2"/>
        <w:ind w:firstLine="708"/>
        <w:jc w:val="center"/>
        <w:rPr>
          <w:rFonts w:ascii="Times New Roman" w:hAnsi="Times New Roman" w:cs="Times New Roman"/>
          <w:sz w:val="28"/>
          <w:szCs w:val="28"/>
        </w:rPr>
      </w:pPr>
      <w:r>
        <w:rPr>
          <w:rFonts w:ascii="Times New Roman" w:hAnsi="Times New Roman" w:cs="Times New Roman"/>
          <w:color w:val="auto"/>
          <w:sz w:val="28"/>
          <w:szCs w:val="28"/>
        </w:rPr>
        <w:t>Типичные нарушения обязательных требований и меры,      принимаемые инспекцией</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обобщения и анализа правоприменительной практики в рамках осуществления регионального государственного строительного надзора за 2021 год инспекцией выявлен ряд наиболее часто встречающихся нарушений обязательных требований при строительстве, реконструкции объектов капитального строительства, проверка соблюдения которых является предметом регионального государственного строительного надзора.</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Типичными нарушениями обязательных требований являются:</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соблюдение технологии выполнения строительно-монтажных работ. </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оформляется должным образом исполнительная документация.</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должным образом ведутся общие и специальные журналы работ.</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строительных материалов и оборудования с непроектными характеристиками.</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соблюдение требований охраны труда и техники безопасности при строительстве.</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выполнена организация строительной площадки.</w:t>
      </w:r>
    </w:p>
    <w:p w:rsidR="00FD50A8" w:rsidRDefault="002838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должным образом осуществляется строительный контроль при строительстве, реконструкции объектов капитального строительства.</w:t>
      </w:r>
    </w:p>
    <w:p w:rsidR="00FD50A8" w:rsidRDefault="00283822">
      <w:pPr>
        <w:pStyle w:val="af1"/>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государственного надзора, размещен на официальном сайте инспекции в сети «Интернет» и поддерживается в актуальном состоянии.</w:t>
      </w:r>
    </w:p>
    <w:p w:rsidR="00FD50A8" w:rsidRDefault="00283822">
      <w:pPr>
        <w:spacing w:before="120" w:after="120"/>
        <w:ind w:firstLine="709"/>
        <w:jc w:val="center"/>
        <w:rPr>
          <w:rFonts w:ascii="Times New Roman" w:hAnsi="Times New Roman" w:cs="Times New Roman"/>
          <w:b/>
          <w:bCs/>
          <w:sz w:val="28"/>
          <w:szCs w:val="28"/>
        </w:rPr>
      </w:pPr>
      <w:r>
        <w:rPr>
          <w:rFonts w:ascii="Times New Roman" w:hAnsi="Times New Roman" w:cs="Times New Roman"/>
          <w:b/>
          <w:bCs/>
          <w:sz w:val="28"/>
          <w:szCs w:val="28"/>
        </w:rPr>
        <w:t>Необходимые меры в целях недопущения нарушений</w:t>
      </w:r>
    </w:p>
    <w:p w:rsidR="00FD50A8" w:rsidRDefault="00283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возникновения нарушений обязательных требований, необходимо выполнять работы по строительству, реконструкции объектов капитального строительства в строгом соответствии с утвержденной в установленном порядке проектной документацией.</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необходимо уделять качеству и своевременности осуществления строительного контроля как со стороны лица, осуществляющего строительство, так и со стороны застройщика (технического заказчика).</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Выполнять контроль качества выполнения строительно-монтажных работ, включающий в себя входной, операционный и приемочный контроль.</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поступлении на строительную площадку строительных материалов, изделий качественно осуществлять входной контроль, который поможет предотвратить нарушения требований проектной документации.</w:t>
      </w:r>
    </w:p>
    <w:p w:rsidR="00FD50A8" w:rsidRDefault="002838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Проводить контроль за своевременным ведением и оформлением исполнительной документации в соответствии с приказом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от 26.12.2006 № 1128 «Об утверждении и введении в действие Требований к составу и порядку ведения исполнительной документации при строительстве, </w:t>
      </w:r>
      <w:r>
        <w:rPr>
          <w:rFonts w:ascii="Times New Roman" w:hAnsi="Times New Roman" w:cs="Times New Roman"/>
          <w:sz w:val="28"/>
          <w:szCs w:val="28"/>
        </w:rPr>
        <w:lastRenderedPageBreak/>
        <w:t xml:space="preserve">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r>
        <w:rPr>
          <w:rFonts w:ascii="Times New Roman" w:hAnsi="Times New Roman" w:cs="Times New Roman"/>
          <w:sz w:val="28"/>
          <w:szCs w:val="28"/>
        </w:rPr>
        <w:br/>
        <w:t xml:space="preserve">(вместе с «РД-11-02-2006»), статьей 52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а также</w:t>
      </w:r>
      <w:proofErr w:type="gramEnd"/>
      <w:r>
        <w:rPr>
          <w:rFonts w:ascii="Times New Roman" w:hAnsi="Times New Roman" w:cs="Times New Roman"/>
          <w:sz w:val="28"/>
          <w:szCs w:val="28"/>
        </w:rPr>
        <w:t xml:space="preserve"> до завершения процедуры освидетельствования скрытых работ не допускать выполнение последующих работ.</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Обеспечивать своевременное устранение нарушений, выявленных в ходе строительного контроля и государственного строительного надзора, и не допускать продолжение выполнения работ до составления актов об устранении выявленных нарушений согласно части 6 статьи 52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FD50A8" w:rsidRDefault="00283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постоянно повышать квалификацию инженерно-технического персонала, осуществляющего организацию и руководство процессом строительства.</w:t>
      </w:r>
    </w:p>
    <w:p w:rsidR="00FD50A8" w:rsidRDefault="00283822">
      <w:pPr>
        <w:spacing w:after="0" w:line="240" w:lineRule="auto"/>
        <w:ind w:firstLine="708"/>
        <w:jc w:val="both"/>
      </w:pPr>
      <w:r>
        <w:rPr>
          <w:rFonts w:ascii="Times New Roman" w:hAnsi="Times New Roman" w:cs="Times New Roman"/>
          <w:sz w:val="28"/>
          <w:szCs w:val="28"/>
        </w:rPr>
        <w:t xml:space="preserve">В 2021 году контролируемые лица по вопросам соблюдения обязательных требований в инспекцию не обращались. </w:t>
      </w:r>
    </w:p>
    <w:sectPr w:rsidR="00FD50A8">
      <w:headerReference w:type="default" r:id="rId23"/>
      <w:pgSz w:w="11906" w:h="16838"/>
      <w:pgMar w:top="1134" w:right="567" w:bottom="1134" w:left="1418"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C6" w:rsidRDefault="006165C6">
      <w:pPr>
        <w:spacing w:after="0" w:line="240" w:lineRule="auto"/>
      </w:pPr>
      <w:r>
        <w:separator/>
      </w:r>
    </w:p>
  </w:endnote>
  <w:endnote w:type="continuationSeparator" w:id="0">
    <w:p w:rsidR="006165C6" w:rsidRDefault="0061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C6" w:rsidRDefault="006165C6">
      <w:pPr>
        <w:spacing w:after="0" w:line="240" w:lineRule="auto"/>
      </w:pPr>
      <w:r>
        <w:separator/>
      </w:r>
    </w:p>
  </w:footnote>
  <w:footnote w:type="continuationSeparator" w:id="0">
    <w:p w:rsidR="006165C6" w:rsidRDefault="0061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14233"/>
      <w:docPartObj>
        <w:docPartGallery w:val="Page Numbers (Top of Page)"/>
        <w:docPartUnique/>
      </w:docPartObj>
    </w:sdtPr>
    <w:sdtContent>
      <w:p w:rsidR="00F7155C" w:rsidRDefault="00F7155C">
        <w:pPr>
          <w:pStyle w:val="af5"/>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902CD4">
          <w:rPr>
            <w:rFonts w:ascii="Times New Roman" w:hAnsi="Times New Roman" w:cs="Times New Roman"/>
            <w:noProof/>
            <w:sz w:val="20"/>
            <w:szCs w:val="20"/>
          </w:rPr>
          <w:t>7</w:t>
        </w:r>
        <w:r>
          <w:rPr>
            <w:rFonts w:ascii="Times New Roman" w:hAnsi="Times New Roman" w:cs="Times New Roman"/>
            <w:sz w:val="20"/>
            <w:szCs w:val="20"/>
          </w:rPr>
          <w:fldChar w:fldCharType="end"/>
        </w:r>
      </w:p>
    </w:sdtContent>
  </w:sdt>
  <w:p w:rsidR="00F7155C" w:rsidRDefault="00F7155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0BDD"/>
    <w:multiLevelType w:val="multilevel"/>
    <w:tmpl w:val="A016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C429C9"/>
    <w:multiLevelType w:val="multilevel"/>
    <w:tmpl w:val="896C85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A8"/>
    <w:rsid w:val="00283822"/>
    <w:rsid w:val="0031109D"/>
    <w:rsid w:val="00404F24"/>
    <w:rsid w:val="0043738F"/>
    <w:rsid w:val="006165C6"/>
    <w:rsid w:val="00902CD4"/>
    <w:rsid w:val="00BA32CA"/>
    <w:rsid w:val="00D6742F"/>
    <w:rsid w:val="00E6379A"/>
    <w:rsid w:val="00EE1147"/>
    <w:rsid w:val="00F7155C"/>
    <w:rsid w:val="00FD50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F0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4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D1A98"/>
    <w:rPr>
      <w:rFonts w:ascii="Tahoma" w:hAnsi="Tahoma" w:cs="Tahoma"/>
      <w:sz w:val="16"/>
      <w:szCs w:val="16"/>
    </w:rPr>
  </w:style>
  <w:style w:type="character" w:customStyle="1" w:styleId="-">
    <w:name w:val="Интернет-ссылка"/>
    <w:basedOn w:val="a0"/>
    <w:uiPriority w:val="99"/>
    <w:semiHidden/>
    <w:unhideWhenUsed/>
    <w:rsid w:val="00BD06C6"/>
    <w:rPr>
      <w:color w:val="0000FF"/>
      <w:u w:val="single"/>
    </w:rPr>
  </w:style>
  <w:style w:type="character" w:customStyle="1" w:styleId="a4">
    <w:name w:val="Верхний колонтитул Знак"/>
    <w:basedOn w:val="a0"/>
    <w:uiPriority w:val="99"/>
    <w:qFormat/>
    <w:rsid w:val="00841A6D"/>
  </w:style>
  <w:style w:type="character" w:customStyle="1" w:styleId="a5">
    <w:name w:val="Нижний колонтитул Знак"/>
    <w:basedOn w:val="a0"/>
    <w:uiPriority w:val="99"/>
    <w:qFormat/>
    <w:rsid w:val="00841A6D"/>
  </w:style>
  <w:style w:type="character" w:customStyle="1" w:styleId="a6">
    <w:name w:val="Текст сноски Знак"/>
    <w:basedOn w:val="a0"/>
    <w:uiPriority w:val="99"/>
    <w:semiHidden/>
    <w:qFormat/>
    <w:rsid w:val="006D2186"/>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6D2186"/>
    <w:rPr>
      <w:vertAlign w:val="superscript"/>
    </w:rPr>
  </w:style>
  <w:style w:type="character" w:styleId="a8">
    <w:name w:val="annotation reference"/>
    <w:basedOn w:val="a0"/>
    <w:uiPriority w:val="99"/>
    <w:semiHidden/>
    <w:unhideWhenUsed/>
    <w:qFormat/>
    <w:rsid w:val="005D27AC"/>
    <w:rPr>
      <w:sz w:val="16"/>
      <w:szCs w:val="16"/>
    </w:rPr>
  </w:style>
  <w:style w:type="character" w:customStyle="1" w:styleId="a9">
    <w:name w:val="Текст примечания Знак"/>
    <w:basedOn w:val="a0"/>
    <w:uiPriority w:val="99"/>
    <w:semiHidden/>
    <w:qFormat/>
    <w:rsid w:val="005D27AC"/>
    <w:rPr>
      <w:sz w:val="20"/>
      <w:szCs w:val="20"/>
    </w:rPr>
  </w:style>
  <w:style w:type="character" w:customStyle="1" w:styleId="aa">
    <w:name w:val="Тема примечания Знак"/>
    <w:basedOn w:val="a9"/>
    <w:uiPriority w:val="99"/>
    <w:semiHidden/>
    <w:qFormat/>
    <w:rsid w:val="005D27AC"/>
    <w:rPr>
      <w:b/>
      <w:bCs/>
      <w:sz w:val="20"/>
      <w:szCs w:val="20"/>
    </w:rPr>
  </w:style>
  <w:style w:type="character" w:styleId="ab">
    <w:name w:val="FollowedHyperlink"/>
    <w:basedOn w:val="a0"/>
    <w:uiPriority w:val="99"/>
    <w:semiHidden/>
    <w:unhideWhenUsed/>
    <w:qFormat/>
    <w:rsid w:val="006213FC"/>
    <w:rPr>
      <w:color w:val="800080" w:themeColor="followedHyperlink"/>
      <w:u w:val="single"/>
    </w:rPr>
  </w:style>
  <w:style w:type="character" w:customStyle="1" w:styleId="10">
    <w:name w:val="Заголовок 1 Знак"/>
    <w:basedOn w:val="a0"/>
    <w:link w:val="1"/>
    <w:uiPriority w:val="9"/>
    <w:qFormat/>
    <w:rsid w:val="00F049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F04932"/>
    <w:rPr>
      <w:rFonts w:asciiTheme="majorHAnsi" w:eastAsiaTheme="majorEastAsia" w:hAnsiTheme="majorHAnsi" w:cstheme="majorBidi"/>
      <w:b/>
      <w:bCs/>
      <w:color w:val="4F81BD" w:themeColor="accent1"/>
      <w:sz w:val="26"/>
      <w:szCs w:val="26"/>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Default">
    <w:name w:val="Default"/>
    <w:qFormat/>
    <w:rsid w:val="0000598F"/>
    <w:rPr>
      <w:rFonts w:ascii="Times New Roman" w:eastAsia="Calibri" w:hAnsi="Times New Roman" w:cs="Times New Roman"/>
      <w:color w:val="000000"/>
      <w:sz w:val="24"/>
      <w:szCs w:val="24"/>
    </w:rPr>
  </w:style>
  <w:style w:type="paragraph" w:styleId="af1">
    <w:name w:val="List Paragraph"/>
    <w:basedOn w:val="a"/>
    <w:uiPriority w:val="34"/>
    <w:qFormat/>
    <w:rsid w:val="00A07BBE"/>
    <w:pPr>
      <w:ind w:left="720"/>
      <w:contextualSpacing/>
    </w:pPr>
  </w:style>
  <w:style w:type="paragraph" w:customStyle="1" w:styleId="af2">
    <w:name w:val="Стиль"/>
    <w:qFormat/>
    <w:rsid w:val="00B0667C"/>
    <w:pPr>
      <w:widowControl w:val="0"/>
    </w:pPr>
    <w:rPr>
      <w:rFonts w:ascii="Times New Roman" w:eastAsiaTheme="minorEastAsia" w:hAnsi="Times New Roman" w:cs="Times New Roman"/>
      <w:sz w:val="24"/>
      <w:szCs w:val="24"/>
      <w:lang w:eastAsia="ru-RU"/>
    </w:rPr>
  </w:style>
  <w:style w:type="paragraph" w:styleId="af3">
    <w:name w:val="Balloon Text"/>
    <w:basedOn w:val="a"/>
    <w:uiPriority w:val="99"/>
    <w:semiHidden/>
    <w:unhideWhenUsed/>
    <w:qFormat/>
    <w:rsid w:val="002D1A98"/>
    <w:pPr>
      <w:spacing w:after="0" w:line="240" w:lineRule="auto"/>
    </w:pPr>
    <w:rPr>
      <w:rFonts w:ascii="Tahoma" w:hAnsi="Tahoma" w:cs="Tahoma"/>
      <w:sz w:val="16"/>
      <w:szCs w:val="16"/>
    </w:rPr>
  </w:style>
  <w:style w:type="paragraph" w:customStyle="1" w:styleId="ConsPlusNormal">
    <w:name w:val="ConsPlusNormal"/>
    <w:qFormat/>
    <w:rsid w:val="007703F7"/>
    <w:rPr>
      <w:rFonts w:ascii="Arial" w:hAnsi="Arial" w:cs="Arial"/>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841A6D"/>
    <w:pPr>
      <w:tabs>
        <w:tab w:val="center" w:pos="4677"/>
        <w:tab w:val="right" w:pos="9355"/>
      </w:tabs>
      <w:spacing w:after="0" w:line="240" w:lineRule="auto"/>
    </w:pPr>
  </w:style>
  <w:style w:type="paragraph" w:styleId="af6">
    <w:name w:val="footer"/>
    <w:basedOn w:val="a"/>
    <w:uiPriority w:val="99"/>
    <w:unhideWhenUsed/>
    <w:rsid w:val="00841A6D"/>
    <w:pPr>
      <w:tabs>
        <w:tab w:val="center" w:pos="4677"/>
        <w:tab w:val="right" w:pos="9355"/>
      </w:tabs>
      <w:spacing w:after="0" w:line="240" w:lineRule="auto"/>
    </w:pPr>
  </w:style>
  <w:style w:type="paragraph" w:styleId="af7">
    <w:name w:val="No Spacing"/>
    <w:uiPriority w:val="1"/>
    <w:qFormat/>
    <w:rsid w:val="001844DA"/>
    <w:rPr>
      <w:sz w:val="22"/>
    </w:rPr>
  </w:style>
  <w:style w:type="paragraph" w:styleId="af8">
    <w:name w:val="footnote text"/>
    <w:basedOn w:val="a"/>
    <w:uiPriority w:val="99"/>
    <w:semiHidden/>
    <w:unhideWhenUsed/>
    <w:rsid w:val="006D2186"/>
    <w:pPr>
      <w:spacing w:after="0" w:line="240" w:lineRule="auto"/>
    </w:pPr>
    <w:rPr>
      <w:sz w:val="20"/>
      <w:szCs w:val="20"/>
    </w:rPr>
  </w:style>
  <w:style w:type="paragraph" w:styleId="af9">
    <w:name w:val="annotation text"/>
    <w:basedOn w:val="a"/>
    <w:uiPriority w:val="99"/>
    <w:semiHidden/>
    <w:unhideWhenUsed/>
    <w:qFormat/>
    <w:rsid w:val="005D27AC"/>
    <w:pPr>
      <w:spacing w:line="240" w:lineRule="auto"/>
    </w:pPr>
    <w:rPr>
      <w:sz w:val="20"/>
      <w:szCs w:val="20"/>
    </w:rPr>
  </w:style>
  <w:style w:type="paragraph" w:styleId="afa">
    <w:name w:val="annotation subject"/>
    <w:basedOn w:val="af9"/>
    <w:next w:val="af9"/>
    <w:uiPriority w:val="99"/>
    <w:semiHidden/>
    <w:unhideWhenUsed/>
    <w:qFormat/>
    <w:rsid w:val="005D27AC"/>
    <w:rPr>
      <w:b/>
      <w:bCs/>
    </w:rPr>
  </w:style>
  <w:style w:type="table" w:styleId="afb">
    <w:name w:val="Table Grid"/>
    <w:basedOn w:val="a1"/>
    <w:uiPriority w:val="39"/>
    <w:rsid w:val="0085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F0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4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D1A98"/>
    <w:rPr>
      <w:rFonts w:ascii="Tahoma" w:hAnsi="Tahoma" w:cs="Tahoma"/>
      <w:sz w:val="16"/>
      <w:szCs w:val="16"/>
    </w:rPr>
  </w:style>
  <w:style w:type="character" w:customStyle="1" w:styleId="-">
    <w:name w:val="Интернет-ссылка"/>
    <w:basedOn w:val="a0"/>
    <w:uiPriority w:val="99"/>
    <w:semiHidden/>
    <w:unhideWhenUsed/>
    <w:rsid w:val="00BD06C6"/>
    <w:rPr>
      <w:color w:val="0000FF"/>
      <w:u w:val="single"/>
    </w:rPr>
  </w:style>
  <w:style w:type="character" w:customStyle="1" w:styleId="a4">
    <w:name w:val="Верхний колонтитул Знак"/>
    <w:basedOn w:val="a0"/>
    <w:uiPriority w:val="99"/>
    <w:qFormat/>
    <w:rsid w:val="00841A6D"/>
  </w:style>
  <w:style w:type="character" w:customStyle="1" w:styleId="a5">
    <w:name w:val="Нижний колонтитул Знак"/>
    <w:basedOn w:val="a0"/>
    <w:uiPriority w:val="99"/>
    <w:qFormat/>
    <w:rsid w:val="00841A6D"/>
  </w:style>
  <w:style w:type="character" w:customStyle="1" w:styleId="a6">
    <w:name w:val="Текст сноски Знак"/>
    <w:basedOn w:val="a0"/>
    <w:uiPriority w:val="99"/>
    <w:semiHidden/>
    <w:qFormat/>
    <w:rsid w:val="006D2186"/>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6D2186"/>
    <w:rPr>
      <w:vertAlign w:val="superscript"/>
    </w:rPr>
  </w:style>
  <w:style w:type="character" w:styleId="a8">
    <w:name w:val="annotation reference"/>
    <w:basedOn w:val="a0"/>
    <w:uiPriority w:val="99"/>
    <w:semiHidden/>
    <w:unhideWhenUsed/>
    <w:qFormat/>
    <w:rsid w:val="005D27AC"/>
    <w:rPr>
      <w:sz w:val="16"/>
      <w:szCs w:val="16"/>
    </w:rPr>
  </w:style>
  <w:style w:type="character" w:customStyle="1" w:styleId="a9">
    <w:name w:val="Текст примечания Знак"/>
    <w:basedOn w:val="a0"/>
    <w:uiPriority w:val="99"/>
    <w:semiHidden/>
    <w:qFormat/>
    <w:rsid w:val="005D27AC"/>
    <w:rPr>
      <w:sz w:val="20"/>
      <w:szCs w:val="20"/>
    </w:rPr>
  </w:style>
  <w:style w:type="character" w:customStyle="1" w:styleId="aa">
    <w:name w:val="Тема примечания Знак"/>
    <w:basedOn w:val="a9"/>
    <w:uiPriority w:val="99"/>
    <w:semiHidden/>
    <w:qFormat/>
    <w:rsid w:val="005D27AC"/>
    <w:rPr>
      <w:b/>
      <w:bCs/>
      <w:sz w:val="20"/>
      <w:szCs w:val="20"/>
    </w:rPr>
  </w:style>
  <w:style w:type="character" w:styleId="ab">
    <w:name w:val="FollowedHyperlink"/>
    <w:basedOn w:val="a0"/>
    <w:uiPriority w:val="99"/>
    <w:semiHidden/>
    <w:unhideWhenUsed/>
    <w:qFormat/>
    <w:rsid w:val="006213FC"/>
    <w:rPr>
      <w:color w:val="800080" w:themeColor="followedHyperlink"/>
      <w:u w:val="single"/>
    </w:rPr>
  </w:style>
  <w:style w:type="character" w:customStyle="1" w:styleId="10">
    <w:name w:val="Заголовок 1 Знак"/>
    <w:basedOn w:val="a0"/>
    <w:link w:val="1"/>
    <w:uiPriority w:val="9"/>
    <w:qFormat/>
    <w:rsid w:val="00F049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F04932"/>
    <w:rPr>
      <w:rFonts w:asciiTheme="majorHAnsi" w:eastAsiaTheme="majorEastAsia" w:hAnsiTheme="majorHAnsi" w:cstheme="majorBidi"/>
      <w:b/>
      <w:bCs/>
      <w:color w:val="4F81BD" w:themeColor="accent1"/>
      <w:sz w:val="26"/>
      <w:szCs w:val="26"/>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Default">
    <w:name w:val="Default"/>
    <w:qFormat/>
    <w:rsid w:val="0000598F"/>
    <w:rPr>
      <w:rFonts w:ascii="Times New Roman" w:eastAsia="Calibri" w:hAnsi="Times New Roman" w:cs="Times New Roman"/>
      <w:color w:val="000000"/>
      <w:sz w:val="24"/>
      <w:szCs w:val="24"/>
    </w:rPr>
  </w:style>
  <w:style w:type="paragraph" w:styleId="af1">
    <w:name w:val="List Paragraph"/>
    <w:basedOn w:val="a"/>
    <w:uiPriority w:val="34"/>
    <w:qFormat/>
    <w:rsid w:val="00A07BBE"/>
    <w:pPr>
      <w:ind w:left="720"/>
      <w:contextualSpacing/>
    </w:pPr>
  </w:style>
  <w:style w:type="paragraph" w:customStyle="1" w:styleId="af2">
    <w:name w:val="Стиль"/>
    <w:qFormat/>
    <w:rsid w:val="00B0667C"/>
    <w:pPr>
      <w:widowControl w:val="0"/>
    </w:pPr>
    <w:rPr>
      <w:rFonts w:ascii="Times New Roman" w:eastAsiaTheme="minorEastAsia" w:hAnsi="Times New Roman" w:cs="Times New Roman"/>
      <w:sz w:val="24"/>
      <w:szCs w:val="24"/>
      <w:lang w:eastAsia="ru-RU"/>
    </w:rPr>
  </w:style>
  <w:style w:type="paragraph" w:styleId="af3">
    <w:name w:val="Balloon Text"/>
    <w:basedOn w:val="a"/>
    <w:uiPriority w:val="99"/>
    <w:semiHidden/>
    <w:unhideWhenUsed/>
    <w:qFormat/>
    <w:rsid w:val="002D1A98"/>
    <w:pPr>
      <w:spacing w:after="0" w:line="240" w:lineRule="auto"/>
    </w:pPr>
    <w:rPr>
      <w:rFonts w:ascii="Tahoma" w:hAnsi="Tahoma" w:cs="Tahoma"/>
      <w:sz w:val="16"/>
      <w:szCs w:val="16"/>
    </w:rPr>
  </w:style>
  <w:style w:type="paragraph" w:customStyle="1" w:styleId="ConsPlusNormal">
    <w:name w:val="ConsPlusNormal"/>
    <w:qFormat/>
    <w:rsid w:val="007703F7"/>
    <w:rPr>
      <w:rFonts w:ascii="Arial" w:hAnsi="Arial" w:cs="Arial"/>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841A6D"/>
    <w:pPr>
      <w:tabs>
        <w:tab w:val="center" w:pos="4677"/>
        <w:tab w:val="right" w:pos="9355"/>
      </w:tabs>
      <w:spacing w:after="0" w:line="240" w:lineRule="auto"/>
    </w:pPr>
  </w:style>
  <w:style w:type="paragraph" w:styleId="af6">
    <w:name w:val="footer"/>
    <w:basedOn w:val="a"/>
    <w:uiPriority w:val="99"/>
    <w:unhideWhenUsed/>
    <w:rsid w:val="00841A6D"/>
    <w:pPr>
      <w:tabs>
        <w:tab w:val="center" w:pos="4677"/>
        <w:tab w:val="right" w:pos="9355"/>
      </w:tabs>
      <w:spacing w:after="0" w:line="240" w:lineRule="auto"/>
    </w:pPr>
  </w:style>
  <w:style w:type="paragraph" w:styleId="af7">
    <w:name w:val="No Spacing"/>
    <w:uiPriority w:val="1"/>
    <w:qFormat/>
    <w:rsid w:val="001844DA"/>
    <w:rPr>
      <w:sz w:val="22"/>
    </w:rPr>
  </w:style>
  <w:style w:type="paragraph" w:styleId="af8">
    <w:name w:val="footnote text"/>
    <w:basedOn w:val="a"/>
    <w:uiPriority w:val="99"/>
    <w:semiHidden/>
    <w:unhideWhenUsed/>
    <w:rsid w:val="006D2186"/>
    <w:pPr>
      <w:spacing w:after="0" w:line="240" w:lineRule="auto"/>
    </w:pPr>
    <w:rPr>
      <w:sz w:val="20"/>
      <w:szCs w:val="20"/>
    </w:rPr>
  </w:style>
  <w:style w:type="paragraph" w:styleId="af9">
    <w:name w:val="annotation text"/>
    <w:basedOn w:val="a"/>
    <w:uiPriority w:val="99"/>
    <w:semiHidden/>
    <w:unhideWhenUsed/>
    <w:qFormat/>
    <w:rsid w:val="005D27AC"/>
    <w:pPr>
      <w:spacing w:line="240" w:lineRule="auto"/>
    </w:pPr>
    <w:rPr>
      <w:sz w:val="20"/>
      <w:szCs w:val="20"/>
    </w:rPr>
  </w:style>
  <w:style w:type="paragraph" w:styleId="afa">
    <w:name w:val="annotation subject"/>
    <w:basedOn w:val="af9"/>
    <w:next w:val="af9"/>
    <w:uiPriority w:val="99"/>
    <w:semiHidden/>
    <w:unhideWhenUsed/>
    <w:qFormat/>
    <w:rsid w:val="005D27AC"/>
    <w:rPr>
      <w:b/>
      <w:bCs/>
    </w:rPr>
  </w:style>
  <w:style w:type="table" w:styleId="afb">
    <w:name w:val="Table Grid"/>
    <w:basedOn w:val="a1"/>
    <w:uiPriority w:val="39"/>
    <w:rsid w:val="0085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5710C3C62068CFBF15B6545EBF796C09B1E1E3299745A29883E7A7BBC54A110736C5D3979D8C4CE1ED761D28E05BF0495ED4CD4AADd7mBI" TargetMode="External"/><Relationship Id="rId18" Type="http://schemas.openxmlformats.org/officeDocument/2006/relationships/hyperlink" Target="consultantplus://offline/ref=E676580D21367565916F97642453F8688D838B560BE1A11CB8BA36357150EC374CF3C92F8674675004FCEA58650B90FD66B445867773838Fy8o2I" TargetMode="External"/><Relationship Id="rId3" Type="http://schemas.openxmlformats.org/officeDocument/2006/relationships/styles" Target="styles.xml"/><Relationship Id="rId21" Type="http://schemas.openxmlformats.org/officeDocument/2006/relationships/hyperlink" Target="consultantplus://offline/ref=E676580D21367565916F97642453F8688D8381560FE2A11CB8BA36357150EC374CF3C92D837C625854A6FA5C2C5E9FE364A85B866973y8o1I" TargetMode="External"/><Relationship Id="rId7" Type="http://schemas.openxmlformats.org/officeDocument/2006/relationships/footnotes" Target="footnotes.xml"/><Relationship Id="rId12" Type="http://schemas.openxmlformats.org/officeDocument/2006/relationships/hyperlink" Target="consultantplus://offline/ref=2F767974A45260E15B422B54B2CC87C8A2928D956F2B237E0119409FB9C1A9883CD8C033BA6654F04A0E1FF50308ACF64D112D9E9027nChAI" TargetMode="External"/><Relationship Id="rId17" Type="http://schemas.openxmlformats.org/officeDocument/2006/relationships/hyperlink" Target="consultantplus://offline/ref=E676580D21367565916F97642453F8688D8381560FE2A11CB8BA36357150EC374CF3C92D8075645854A6FA5C2C5E9FE364A85B866973y8o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5710C3C62068CFBF15B6545EBF796C09B1E1E3299745A29883E7A7BBC54A1115369DDD929A9647B7A2304827dEm2I" TargetMode="External"/><Relationship Id="rId20" Type="http://schemas.openxmlformats.org/officeDocument/2006/relationships/hyperlink" Target="consultantplus://offline/ref=E676580D21367565916F97642453F8688D838B560BE1A11CB8BA36357150EC374CF3C92F8674675008FCEA58650B90FD66B445867773838Fy8o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767974A45260E15B422B54B2CC87C8A2928D956F2B237E0119409FB9C1A9883CD8C033B96155F04A0E1FF50308ACF64D112D9E9027nCh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25710C3C62068CFBF15B6545EBF796C09B1E1E3299745A29883E7A7BBC54A110736C5D394998B4CE1ED761D28E05BF0495ED4CD4AADd7mBI" TargetMode="External"/><Relationship Id="rId23" Type="http://schemas.openxmlformats.org/officeDocument/2006/relationships/header" Target="header1.xml"/><Relationship Id="rId10" Type="http://schemas.openxmlformats.org/officeDocument/2006/relationships/hyperlink" Target="consultantplus://offline/ref=2F767974A45260E15B422B54B2CC87C8A2928D956F2B237E0119409FB9C1A9883CD8C033B96255F04A0E1FF50308ACF64D112D9E9027nChAI" TargetMode="External"/><Relationship Id="rId19" Type="http://schemas.openxmlformats.org/officeDocument/2006/relationships/hyperlink" Target="consultantplus://offline/ref=E676580D21367565916F97642453F8688D838B560BE1A11CB8BA36357150EC374CF3C92F8674675006FCEA58650B90FD66B445867773838Fy8o2I" TargetMode="External"/><Relationship Id="rId4" Type="http://schemas.microsoft.com/office/2007/relationships/stylesWithEffects" Target="stylesWithEffects.xml"/><Relationship Id="rId9" Type="http://schemas.openxmlformats.org/officeDocument/2006/relationships/hyperlink" Target="consultantplus://offline/ref=2F767974A45260E15B422B54B2CC87C8A2928D956F2B237E0119409FB9C1A9883CD8C033B96259F04A0E1FF50308ACF64D112D9E9027nChAI" TargetMode="External"/><Relationship Id="rId14" Type="http://schemas.openxmlformats.org/officeDocument/2006/relationships/hyperlink" Target="consultantplus://offline/ref=A25710C3C62068CFBF15B6545EBF796C09B1E1E3299745A29883E7A7BBC54A110736C5D29B99884CE1ED761D28E05BF0495ED4CD4AADd7mBI"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Лист1!$A$15</c:f>
              <c:strCache>
                <c:ptCount val="1"/>
                <c:pt idx="0">
                  <c:v>2019</c:v>
                </c:pt>
              </c:strCache>
            </c:strRef>
          </c:tx>
          <c:invertIfNegative val="0"/>
          <c:cat>
            <c:strRef>
              <c:f>Лист1!$B$14:$E$14</c:f>
              <c:strCache>
                <c:ptCount val="4"/>
                <c:pt idx="0">
                  <c:v>общее количество объектов, в отношении которых осуществлялся региональный государственный строительный надзор </c:v>
                </c:pt>
                <c:pt idx="1">
                  <c:v>количество проверок фактически осуществлённых</c:v>
                </c:pt>
                <c:pt idx="2">
                  <c:v>количество объектов в пересчете на 1-го работника </c:v>
                </c:pt>
                <c:pt idx="3">
                  <c:v>количество проверок на 1-го работника </c:v>
                </c:pt>
              </c:strCache>
            </c:strRef>
          </c:cat>
          <c:val>
            <c:numRef>
              <c:f>Лист1!$B$15:$E$15</c:f>
              <c:numCache>
                <c:formatCode>General</c:formatCode>
                <c:ptCount val="4"/>
                <c:pt idx="0">
                  <c:v>424</c:v>
                </c:pt>
                <c:pt idx="1">
                  <c:v>454</c:v>
                </c:pt>
                <c:pt idx="2">
                  <c:v>39</c:v>
                </c:pt>
                <c:pt idx="3">
                  <c:v>41</c:v>
                </c:pt>
              </c:numCache>
            </c:numRef>
          </c:val>
        </c:ser>
        <c:ser>
          <c:idx val="1"/>
          <c:order val="1"/>
          <c:tx>
            <c:strRef>
              <c:f>Лист1!$A$16</c:f>
              <c:strCache>
                <c:ptCount val="1"/>
                <c:pt idx="0">
                  <c:v>2020</c:v>
                </c:pt>
              </c:strCache>
            </c:strRef>
          </c:tx>
          <c:invertIfNegative val="0"/>
          <c:cat>
            <c:strRef>
              <c:f>Лист1!$B$14:$E$14</c:f>
              <c:strCache>
                <c:ptCount val="4"/>
                <c:pt idx="0">
                  <c:v>общее количество объектов, в отношении которых осуществлялся региональный государственный строительный надзор </c:v>
                </c:pt>
                <c:pt idx="1">
                  <c:v>количество проверок фактически осуществлённых</c:v>
                </c:pt>
                <c:pt idx="2">
                  <c:v>количество объектов в пересчете на 1-го работника </c:v>
                </c:pt>
                <c:pt idx="3">
                  <c:v>количество проверок на 1-го работника </c:v>
                </c:pt>
              </c:strCache>
            </c:strRef>
          </c:cat>
          <c:val>
            <c:numRef>
              <c:f>Лист1!$B$16:$E$16</c:f>
              <c:numCache>
                <c:formatCode>General</c:formatCode>
                <c:ptCount val="4"/>
                <c:pt idx="0">
                  <c:v>352</c:v>
                </c:pt>
                <c:pt idx="1">
                  <c:v>281</c:v>
                </c:pt>
                <c:pt idx="2">
                  <c:v>32</c:v>
                </c:pt>
                <c:pt idx="3">
                  <c:v>26</c:v>
                </c:pt>
              </c:numCache>
            </c:numRef>
          </c:val>
        </c:ser>
        <c:ser>
          <c:idx val="2"/>
          <c:order val="2"/>
          <c:tx>
            <c:strRef>
              <c:f>Лист1!$A$17</c:f>
              <c:strCache>
                <c:ptCount val="1"/>
                <c:pt idx="0">
                  <c:v>2021</c:v>
                </c:pt>
              </c:strCache>
            </c:strRef>
          </c:tx>
          <c:invertIfNegative val="0"/>
          <c:cat>
            <c:strRef>
              <c:f>Лист1!$B$14:$E$14</c:f>
              <c:strCache>
                <c:ptCount val="4"/>
                <c:pt idx="0">
                  <c:v>общее количество объектов, в отношении которых осуществлялся региональный государственный строительный надзор </c:v>
                </c:pt>
                <c:pt idx="1">
                  <c:v>количество проверок фактически осуществлённых</c:v>
                </c:pt>
                <c:pt idx="2">
                  <c:v>количество объектов в пересчете на 1-го работника </c:v>
                </c:pt>
                <c:pt idx="3">
                  <c:v>количество проверок на 1-го работника </c:v>
                </c:pt>
              </c:strCache>
            </c:strRef>
          </c:cat>
          <c:val>
            <c:numRef>
              <c:f>Лист1!$B$17:$E$17</c:f>
              <c:numCache>
                <c:formatCode>General</c:formatCode>
                <c:ptCount val="4"/>
                <c:pt idx="0">
                  <c:v>227</c:v>
                </c:pt>
                <c:pt idx="1">
                  <c:v>331</c:v>
                </c:pt>
                <c:pt idx="2">
                  <c:v>28</c:v>
                </c:pt>
                <c:pt idx="3">
                  <c:v>41</c:v>
                </c:pt>
              </c:numCache>
            </c:numRef>
          </c:val>
        </c:ser>
        <c:dLbls>
          <c:showLegendKey val="0"/>
          <c:showVal val="0"/>
          <c:showCatName val="0"/>
          <c:showSerName val="0"/>
          <c:showPercent val="0"/>
          <c:showBubbleSize val="0"/>
        </c:dLbls>
        <c:gapWidth val="150"/>
        <c:axId val="175807872"/>
        <c:axId val="178357760"/>
      </c:barChart>
      <c:catAx>
        <c:axId val="175807872"/>
        <c:scaling>
          <c:orientation val="minMax"/>
        </c:scaling>
        <c:delete val="0"/>
        <c:axPos val="b"/>
        <c:majorTickMark val="out"/>
        <c:minorTickMark val="none"/>
        <c:tickLblPos val="nextTo"/>
        <c:crossAx val="178357760"/>
        <c:crosses val="autoZero"/>
        <c:auto val="1"/>
        <c:lblAlgn val="ctr"/>
        <c:lblOffset val="100"/>
        <c:noMultiLvlLbl val="0"/>
      </c:catAx>
      <c:valAx>
        <c:axId val="178357760"/>
        <c:scaling>
          <c:orientation val="minMax"/>
        </c:scaling>
        <c:delete val="0"/>
        <c:axPos val="l"/>
        <c:majorGridlines/>
        <c:numFmt formatCode="General" sourceLinked="1"/>
        <c:majorTickMark val="out"/>
        <c:minorTickMark val="none"/>
        <c:tickLblPos val="nextTo"/>
        <c:crossAx val="175807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C7A0DA-1D3D-4B7C-B1AE-FE10021E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Белокопытова Наталья Михайловна</dc:creator>
  <cp:lastModifiedBy>Анна Н. Лялина</cp:lastModifiedBy>
  <cp:revision>3</cp:revision>
  <cp:lastPrinted>2022-03-15T11:27:00Z</cp:lastPrinted>
  <dcterms:created xsi:type="dcterms:W3CDTF">2022-03-15T09:33:00Z</dcterms:created>
  <dcterms:modified xsi:type="dcterms:W3CDTF">2022-03-15T12:03:00Z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АГНОиПНО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